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PERSONA EXENTA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 USO OBLIGATORIO DE MASCARILLA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 la atención del incursor o deliberante.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La persona NOMBRE Y APELLIDOS EN MAYÚSCULAS / DNI 00000000-X, al amparo de las leyes estatales presentes y la legislación vigente se declara: </w:t>
      </w:r>
      <w:r>
        <w:rPr>
          <w:rFonts w:ascii="Calibri" w:hAnsi="Calibri" w:cs="Calibri" w:eastAsia="Calibri"/>
          <w:color w:val="A6A6A6"/>
          <w:spacing w:val="0"/>
          <w:position w:val="0"/>
          <w:sz w:val="18"/>
          <w:shd w:fill="auto" w:val="clear"/>
        </w:rPr>
        <w:t xml:space="preserve">(en caso de ser para un hijo/a modificar el párrafo por: La persona NOMBRE……..000-X, como padre/madre y responsable legal del menor NOMBRE HIJO/A EN MAYÚSCULAS, al amparo de las leyes estatales presentes y la legislación vigente declaro a este: 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Persona exenta de uso obligatorio de mascarilla.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Amparo legal: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La normativa reguladora sobre los casos de exención de uso obligatorio de mascarilla que el Estado Español contempla, se encuentra contenida en el Apartado 6.2. del Real Decreto Ley 21/2020 de 9 de junio, en completa vigencia a la fecha de hoy.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Dicho artículo expone que: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6.2.: La obligación contenida en el apartado anterior [uso obligado de mascarillas a partir de 6 años] no será exigible a: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u w:val="single"/>
          <w:shd w:fill="auto" w:val="clear"/>
        </w:rPr>
      </w:pPr>
    </w:p>
    <w:p>
      <w:pPr>
        <w:numPr>
          <w:ilvl w:val="0"/>
          <w:numId w:val="6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u w:val="single"/>
          <w:shd w:fill="auto" w:val="clear"/>
        </w:rPr>
        <w:t xml:space="preserve">personas con algún tipo de enfermedad o dificultad respiratoria que pueda verse agravada por el uso de mascarilla</w:t>
      </w:r>
    </w:p>
    <w:p>
      <w:pPr>
        <w:numPr>
          <w:ilvl w:val="0"/>
          <w:numId w:val="6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u w:val="single"/>
          <w:shd w:fill="auto" w:val="clear"/>
        </w:rPr>
        <w:t xml:space="preserve">personas que por su situación o dependencia no dispongan de autonomía para quitarse la mascarilla</w:t>
      </w:r>
    </w:p>
    <w:p>
      <w:pPr>
        <w:numPr>
          <w:ilvl w:val="0"/>
          <w:numId w:val="6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u w:val="single"/>
          <w:shd w:fill="auto" w:val="clear"/>
        </w:rPr>
        <w:t xml:space="preserve">personas que presenten alteraciones de conducta que hagan inviable su utilización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Tampoco será exigible en el caso de: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u w:val="single"/>
          <w:shd w:fill="auto" w:val="clear"/>
        </w:rPr>
        <w:t xml:space="preserve">ejercicio de deporte individual al aire libre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u w:val="single"/>
          <w:shd w:fill="auto" w:val="clear"/>
        </w:rPr>
        <w:t xml:space="preserve">en supuestos de fuerza mayor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u w:val="single"/>
          <w:shd w:fill="auto" w:val="clear"/>
        </w:rPr>
        <w:t xml:space="preserve">por situación de necesidad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u w:val="single"/>
          <w:shd w:fill="auto" w:val="clear"/>
        </w:rPr>
        <w:t xml:space="preserve">cuando por la propia naturaleza de las actividades el uso de mascarilla resulte incompatible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Se manifiesta, desde principio de honradez y buena fe, y dependiendo del lugar, momento, y situación, el amparo en uno o más supuestos de los recogidos como motivo de exención de uso obligatorio de mascarilla en dicho Real Decreto Ley.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La especificación legal de necesidad de requerimiento de certificado médico para poder ser considerada una persona exenta de uso obligado de mascarilla, es inexistente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El sujeto que, sin ser Juez habilitado para ello, intentase averiguar información referente a datos privados relacionados con el supuesto, o los supuestos, por los cuales la persona está declarada exenta de uso obligatorio de mascarilla, o reclamase a otra persona un certificado médico para concebirla como persona exenta de uso obligatorio de mascarilla, estaría perpetrando un acto arbitrario e ilegal, extralimitándose de sus funciones fuera de su rango de competencias, y sería considerada persona increpante sin capacidades ni poderes legales para reclamar lo requerido.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Los datos médicos personales son considerados datos de carácter sensible y privado, protegidos por la Ley de Protección de Datos REGLAMENTO (UE) 2016/679 DEL PARLAMENTO EUROPEO Y DEL CONSEJO de 27 de abril de 2016 relativo a la Protección de las Personas Físicas en lo que respecta al Tratamiento de Datos Personales y a la Libre Circulación de estos Datos, protegidos también por la Ley Orgánica 3/2018 de 5 de diciembre de Protección de Datos Personales, y protegidos también por el Artículo 18.1. de la Constitución Española en el que se protege el honor y la intimidad personal.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La ley no prohíbe ir sin mascarilla cuando la persona está amparada en alguno de los supuestos de exención.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Así pues, el sujeto que coaccionara a otro con violencia física o violencia psicológica, con el fin de obligar a este a hacer lo que la ley no prohíbe, a través de coacción con amenazas de multa, retención, detención, expulsión o restricción de entrada a un lugar, o cualquier otro tipo de presión u amedrentamiento, estaría cometiendo un delito tipificado en el Artículo 172.1. del Código Penal y se enfrentaría a posibles sanciones económicas y penas de prisión.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CP 172.1.: “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El que, sin estar legítimamente autorizado, impidiere a otro con violencia hacer lo que la ley no prohíbe, o le compeliere a efectuar lo que no quiere, sea justo o injusto, será castigado con la pena de prisión de seis meses a tres años o con multa de 12 a 24 meses, según la gravedad de la coacción o de los medios empleados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